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ind w:hanging="0" w:left="0"/>
        <w:jc w:val="left"/>
        <w:rPr/>
      </w:pPr>
      <w:r>
        <w:rPr/>
        <w:t>Polkadot Blockchain Academy Opens Course To Guide Lawmakers</w:t>
      </w:r>
    </w:p>
    <w:p>
      <w:pPr>
        <w:pStyle w:val="BodyText"/>
        <w:numPr>
          <w:ilvl w:val="0"/>
          <w:numId w:val="2"/>
        </w:numPr>
        <w:bidi w:val="0"/>
        <w:jc w:val="left"/>
        <w:rPr/>
      </w:pPr>
      <w:r>
        <w:rPr>
          <w:rStyle w:val="Strong"/>
        </w:rPr>
        <w:t xml:space="preserve">The </w:t>
      </w:r>
      <w:hyperlink r:id="rId2" w:tgtFrame="_blank">
        <w:r>
          <w:rPr>
            <w:rStyle w:val="Hyperlink"/>
            <w:b/>
            <w:b/>
            <w:bCs/>
          </w:rPr>
          <w:t>Polkadot</w:t>
        </w:r>
      </w:hyperlink>
      <w:r>
        <w:rPr>
          <w:rStyle w:val="Strong"/>
        </w:rPr>
        <w:t xml:space="preserve"> Blockchain Academy unveiled its new course specially designed for lawmakers and policy implementers.</w:t>
      </w:r>
      <w:r>
        <w:rPr/>
        <w:t xml:space="preserve"> </w:t>
      </w:r>
    </w:p>
    <w:p>
      <w:pPr>
        <w:pStyle w:val="BodyText"/>
        <w:numPr>
          <w:ilvl w:val="0"/>
          <w:numId w:val="4"/>
        </w:numPr>
        <w:tabs>
          <w:tab w:val="clear" w:pos="709"/>
          <w:tab w:val="left" w:pos="709" w:leader="none"/>
        </w:tabs>
        <w:bidi w:val="0"/>
        <w:ind w:hanging="283" w:left="709"/>
        <w:jc w:val="left"/>
        <w:rPr/>
      </w:pPr>
      <w:r>
        <w:rPr>
          <w:rStyle w:val="Strong"/>
        </w:rPr>
        <w:t>The Blockchain Basics for Policymakers introduces the fundamentals of blockchain technology and Web3 to allow participants to make informed decisions in carrying out their duties toward the public.</w:t>
      </w:r>
      <w:r>
        <w:rPr/>
        <w:t xml:space="preserve"> </w:t>
      </w:r>
    </w:p>
    <w:p>
      <w:pPr>
        <w:pStyle w:val="BodyText"/>
        <w:bidi w:val="0"/>
        <w:jc w:val="left"/>
        <w:rPr/>
      </w:pPr>
      <w:r>
        <w:rPr/>
        <w:t>Polkadot (DOT) continues to position itself as an agent of change in the digital revolution. Recently, the blockchain platform announced that the Polkadot Blockchain Academy (PBA) will offer an introductory course for lawmakers.</w:t>
      </w:r>
    </w:p>
    <w:p>
      <w:pPr>
        <w:pStyle w:val="Heading2"/>
        <w:bidi w:val="0"/>
        <w:ind w:hanging="0" w:left="0"/>
        <w:jc w:val="left"/>
        <w:rPr/>
      </w:pPr>
      <w:r>
        <w:rPr/>
        <w:t>Blockchain Basics for Policymakers by Polkadot Blockchain Academy</w:t>
      </w:r>
    </w:p>
    <w:p>
      <w:pPr>
        <w:pStyle w:val="BodyText"/>
        <w:bidi w:val="0"/>
        <w:jc w:val="left"/>
        <w:rPr/>
      </w:pPr>
      <w:r>
        <w:rPr/>
        <w:t xml:space="preserve">The PBA just officially introduced its inaugural Blockchain Basics for Policymakers. The organization tailored the course for lawmakers or legal implementers to give them a fundamental understanding of blockchain technology and the </w:t>
      </w:r>
      <w:hyperlink r:id="rId3" w:tgtFrame="_blank">
        <w:r>
          <w:rPr>
            <w:rStyle w:val="Hyperlink"/>
          </w:rPr>
          <w:t>Web3</w:t>
        </w:r>
      </w:hyperlink>
      <w:r>
        <w:rPr/>
        <w:t>.</w:t>
      </w:r>
    </w:p>
    <w:p>
      <w:pPr>
        <w:pStyle w:val="BodyText"/>
        <w:bidi w:val="0"/>
        <w:jc w:val="left"/>
        <w:rPr/>
      </w:pPr>
      <w:r>
        <w:rPr/>
        <w:t>The event will run for three days, from April 6 to 8, 2025, in Zug, Switzerland. Also known as the Crypto Valley, the location is known for being the cradle of the blockchain revolution, innovation, and legislation in the 21st century.</w:t>
      </w:r>
    </w:p>
    <w:p>
      <w:pPr>
        <w:pStyle w:val="BodyText"/>
        <w:bidi w:val="0"/>
        <w:jc w:val="left"/>
        <w:rPr/>
      </w:pPr>
      <w:r>
        <w:rPr/>
        <w:t>Lisa Cameron, leading the UK members of the parliament delegation in the event, a former MP and founder of the UKUS Crypto Alliance, believes that the course comes at an opportune time for the UK crypto sector.</w:t>
      </w:r>
    </w:p>
    <w:p>
      <w:pPr>
        <w:pStyle w:val="BodyText"/>
        <w:bidi w:val="0"/>
        <w:jc w:val="left"/>
        <w:rPr/>
      </w:pPr>
      <w:r>
        <w:rPr/>
        <w:t xml:space="preserve">Last month, the UK Treasury notably introduced its proposed </w:t>
      </w:r>
      <w:hyperlink r:id="rId4" w:tgtFrame="_blank">
        <w:r>
          <w:rPr>
            <w:rStyle w:val="Hyperlink"/>
          </w:rPr>
          <w:t>amendments to The Financial Services and Markets Act 2000</w:t>
        </w:r>
      </w:hyperlink>
      <w:r>
        <w:rPr/>
        <w:t>. The proponent aimed to include in the provisions of the law that crypto staking does not constitute a “collective investment scheme” (CIS), which is an activity strongly regulated in the country.</w:t>
      </w:r>
    </w:p>
    <w:p>
      <w:pPr>
        <w:pStyle w:val="BodyText"/>
        <w:bidi w:val="0"/>
        <w:jc w:val="left"/>
        <w:rPr/>
      </w:pPr>
      <w:r>
        <w:rPr/>
        <w:t>Instead, it primarily recommends a clear taxonomy for digital asset staking in the revision. It specifically wants to qualify “crypto asset staking” as a way of validating transactions on a blockchain, a distributed ledger technology (DLT), or similar technologies.</w:t>
      </w:r>
    </w:p>
    <w:p>
      <w:pPr>
        <w:pStyle w:val="BodyText"/>
        <w:bidi w:val="0"/>
        <w:jc w:val="left"/>
        <w:rPr/>
      </w:pPr>
      <w:r>
        <w:rPr/>
        <w:t xml:space="preserve">Furthermore, Cameron said in an interview with </w:t>
      </w:r>
      <w:hyperlink r:id="rId5" w:tgtFrame="_blank">
        <w:r>
          <w:rPr>
            <w:rStyle w:val="Hyperlink"/>
          </w:rPr>
          <w:t>Cointelegraph</w:t>
        </w:r>
      </w:hyperlink>
      <w:r>
        <w:rPr/>
        <w:t xml:space="preserve"> that the occasion arms participants with the knowledge to help them make informed decisions in their duties. In addition, it bootstraps them with firsthand insights into the practical or real-world applications of Web3.</w:t>
      </w:r>
    </w:p>
    <w:p>
      <w:pPr>
        <w:pStyle w:val="Heading2"/>
        <w:bidi w:val="0"/>
        <w:ind w:hanging="0" w:left="0"/>
        <w:jc w:val="left"/>
        <w:rPr/>
      </w:pPr>
      <w:r>
        <w:rPr/>
        <w:t>About the PBA</w:t>
      </w:r>
    </w:p>
    <w:p>
      <w:pPr>
        <w:pStyle w:val="BodyText"/>
        <w:bidi w:val="0"/>
        <w:jc w:val="left"/>
        <w:rPr/>
      </w:pPr>
      <w:r>
        <w:rPr/>
        <w:t xml:space="preserve">The </w:t>
      </w:r>
      <w:hyperlink r:id="rId6" w:tgtFrame="_blank">
        <w:r>
          <w:rPr>
            <w:rStyle w:val="Hyperlink"/>
          </w:rPr>
          <w:t>PBA</w:t>
        </w:r>
      </w:hyperlink>
      <w:r>
        <w:rPr/>
        <w:t xml:space="preserve"> celebrates its third anniversary this year. It started in 2022 and held its first cohort in Cambridge.</w:t>
      </w:r>
    </w:p>
    <w:p>
      <w:pPr>
        <w:pStyle w:val="BodyText"/>
        <w:bidi w:val="0"/>
        <w:jc w:val="left"/>
        <w:rPr/>
      </w:pPr>
      <w:r>
        <w:rPr/>
        <w:t xml:space="preserve">Gavin Wood, the co-founder of </w:t>
      </w:r>
      <w:hyperlink r:id="rId7" w:tgtFrame="_blank">
        <w:r>
          <w:rPr>
            <w:rStyle w:val="Hyperlink"/>
          </w:rPr>
          <w:t>Ethereum</w:t>
        </w:r>
      </w:hyperlink>
      <w:r>
        <w:rPr/>
        <w:t xml:space="preserve"> (ETH) and Polkadot, established the academy. Its goal is to bring people together to educate them about the different aspects of blockchain technology.</w:t>
      </w:r>
    </w:p>
    <w:p>
      <w:pPr>
        <w:pStyle w:val="BodyText"/>
        <w:bidi w:val="0"/>
        <w:spacing w:before="0" w:after="140"/>
        <w:jc w:val="left"/>
        <w:rPr/>
      </w:pPr>
      <w:r>
        <w:rPr/>
        <w:t>The organization offers two distinct programs to address the diverse needs of the crypto community. The PBA-X focuses on an online program designed for developers and enthusiasts. Meanwhile, the PBA Campus centers on advanced in-person programs targeting developers.</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 w:numId="4">
    <w:abstractNumId w:val="2"/>
    <w:lvlOverride w:ilvl="0">
      <w:lvl w:ilvl="0">
        <w:start w:val="1"/>
        <w:numFmt w:val="bullet"/>
        <w:lvlText w:val=""/>
        <w:lvlJc w:val="left"/>
        <w:pPr>
          <w:tabs>
            <w:tab w:val="num" w:pos="709"/>
          </w:tabs>
          <w:ind w:left="709" w:hanging="283"/>
        </w:pPr>
        <w:rPr>
          <w:rFonts w:ascii="Symbol" w:hAnsi="Symbol" w:cs="Symbol" w:hint="default"/>
        </w:rPr>
      </w:lvl>
    </w:lvlOverride>
    <w:lvlOverride w:ilvl="0">
      <w:startOverride w:val="1"/>
    </w:lvlOverride>
    <w:lvlOverride w:ilvl="1">
      <w:lvl w:ilvl="1">
        <w:start w:val="1"/>
        <w:numFmt w:val="bullet"/>
        <w:lvlText w:val=""/>
        <w:lvlJc w:val="left"/>
        <w:pPr>
          <w:tabs>
            <w:tab w:val="num" w:pos="1418"/>
          </w:tabs>
          <w:ind w:left="1418" w:hanging="283"/>
        </w:pPr>
        <w:rPr>
          <w:rFonts w:ascii="Symbol" w:hAnsi="Symbol" w:cs="Symbol" w:hint="default"/>
        </w:rPr>
      </w:lvl>
    </w:lvlOverride>
    <w:lvlOverride w:ilvl="1">
      <w:startOverride w:val="1"/>
    </w:lvlOverride>
    <w:lvlOverride w:ilvl="2">
      <w:lvl w:ilvl="2">
        <w:start w:val="1"/>
        <w:numFmt w:val="bullet"/>
        <w:lvlText w:val=""/>
        <w:lvlJc w:val="left"/>
        <w:pPr>
          <w:tabs>
            <w:tab w:val="num" w:pos="2127"/>
          </w:tabs>
          <w:ind w:left="2127" w:hanging="283"/>
        </w:pPr>
        <w:rPr>
          <w:rFonts w:ascii="Symbol" w:hAnsi="Symbol" w:cs="Symbol" w:hint="default"/>
        </w:rPr>
      </w:lvl>
    </w:lvlOverride>
    <w:lvlOverride w:ilvl="2">
      <w:startOverride w:val="1"/>
    </w:lvlOverride>
    <w:lvlOverride w:ilvl="3">
      <w:lvl w:ilvl="3">
        <w:start w:val="1"/>
        <w:numFmt w:val="bullet"/>
        <w:lvlText w:val=""/>
        <w:lvlJc w:val="left"/>
        <w:pPr>
          <w:tabs>
            <w:tab w:val="num" w:pos="2836"/>
          </w:tabs>
          <w:ind w:left="2836" w:hanging="283"/>
        </w:pPr>
        <w:rPr>
          <w:rFonts w:ascii="Symbol" w:hAnsi="Symbol" w:cs="Symbol" w:hint="default"/>
        </w:rPr>
      </w:lvl>
    </w:lvlOverride>
    <w:lvlOverride w:ilvl="3">
      <w:startOverride w:val="1"/>
    </w:lvlOverride>
    <w:lvlOverride w:ilvl="4">
      <w:lvl w:ilvl="4">
        <w:start w:val="1"/>
        <w:numFmt w:val="bullet"/>
        <w:lvlText w:val=""/>
        <w:lvlJc w:val="left"/>
        <w:pPr>
          <w:tabs>
            <w:tab w:val="num" w:pos="3545"/>
          </w:tabs>
          <w:ind w:left="3545" w:hanging="283"/>
        </w:pPr>
        <w:rPr>
          <w:rFonts w:ascii="Symbol" w:hAnsi="Symbol" w:cs="Symbol" w:hint="default"/>
        </w:rPr>
      </w:lvl>
    </w:lvlOverride>
    <w:lvlOverride w:ilvl="4">
      <w:startOverride w:val="1"/>
    </w:lvlOverride>
    <w:lvlOverride w:ilvl="5">
      <w:lvl w:ilvl="5">
        <w:start w:val="1"/>
        <w:numFmt w:val="bullet"/>
        <w:lvlText w:val=""/>
        <w:lvlJc w:val="left"/>
        <w:pPr>
          <w:tabs>
            <w:tab w:val="num" w:pos="4254"/>
          </w:tabs>
          <w:ind w:left="4254" w:hanging="283"/>
        </w:pPr>
        <w:rPr>
          <w:rFonts w:ascii="Symbol" w:hAnsi="Symbol" w:cs="Symbol" w:hint="default"/>
        </w:rPr>
      </w:lvl>
    </w:lvlOverride>
    <w:lvlOverride w:ilvl="5">
      <w:startOverride w:val="1"/>
    </w:lvlOverride>
    <w:lvlOverride w:ilvl="6">
      <w:lvl w:ilvl="6">
        <w:start w:val="1"/>
        <w:numFmt w:val="bullet"/>
        <w:lvlText w:val=""/>
        <w:lvlJc w:val="left"/>
        <w:pPr>
          <w:tabs>
            <w:tab w:val="num" w:pos="4963"/>
          </w:tabs>
          <w:ind w:left="4963" w:hanging="283"/>
        </w:pPr>
        <w:rPr>
          <w:rFonts w:ascii="Symbol" w:hAnsi="Symbol" w:cs="Symbol" w:hint="default"/>
        </w:rPr>
      </w:lvl>
    </w:lvlOverride>
    <w:lvlOverride w:ilvl="6">
      <w:startOverride w:val="1"/>
    </w:lvlOverride>
    <w:lvlOverride w:ilvl="7">
      <w:lvl w:ilvl="7">
        <w:start w:val="1"/>
        <w:numFmt w:val="bullet"/>
        <w:lvlText w:val=""/>
        <w:lvlJc w:val="left"/>
        <w:pPr>
          <w:tabs>
            <w:tab w:val="num" w:pos="5672"/>
          </w:tabs>
          <w:ind w:left="5672" w:hanging="283"/>
        </w:pPr>
        <w:rPr>
          <w:rFonts w:ascii="Symbol" w:hAnsi="Symbol" w:cs="Symbol" w:hint="default"/>
        </w:rPr>
      </w:lvl>
    </w:lvlOverride>
    <w:lvlOverride w:ilvl="7">
      <w:startOverride w:val="1"/>
    </w:lvlOverride>
    <w:lvlOverride w:ilvl="8">
      <w:lvl w:ilvl="8">
        <w:start w:val="1"/>
        <w:numFmt w:val="bullet"/>
        <w:lvlText w:val=""/>
        <w:lvlJc w:val="left"/>
        <w:pPr>
          <w:tabs>
            <w:tab w:val="num" w:pos="6381"/>
          </w:tabs>
          <w:ind w:left="6381" w:hanging="283"/>
        </w:pPr>
        <w:rPr>
          <w:rFonts w:ascii="Symbol" w:hAnsi="Symbol" w:cs="Symbol" w:hint="default"/>
        </w:rPr>
      </w:lvl>
    </w:lvlOverride>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ckzeit.com/currencies/polkadot/" TargetMode="External"/><Relationship Id="rId3" Type="http://schemas.openxmlformats.org/officeDocument/2006/relationships/hyperlink" Target="https://blockzeit.com/what-is-web3/" TargetMode="External"/><Relationship Id="rId4" Type="http://schemas.openxmlformats.org/officeDocument/2006/relationships/hyperlink" Target="https://www.legislation.gov.uk/uksi/2025/17/introduction/made" TargetMode="External"/><Relationship Id="rId5" Type="http://schemas.openxmlformats.org/officeDocument/2006/relationships/hyperlink" Target="https://cointelegraph.com/news/polkadot-launch-first-blockchain-course-for-policymakers-uk-mps" TargetMode="External"/><Relationship Id="rId6" Type="http://schemas.openxmlformats.org/officeDocument/2006/relationships/hyperlink" Target="https://polkadot.com/blockchain-academy" TargetMode="External"/><Relationship Id="rId7" Type="http://schemas.openxmlformats.org/officeDocument/2006/relationships/hyperlink" Target="https://blockzeit.com/currencies/ethereum/"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22</TotalTime>
  <Application>LibreOffice/24.2.1.2$Windows_X86_64 LibreOffice_project/db4def46b0453cc22e2d0305797cf981b68ef5ac</Application>
  <AppVersion>15.0000</AppVersion>
  <Pages>2</Pages>
  <Words>423</Words>
  <Characters>2378</Characters>
  <CharactersWithSpaces>2786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2025-02-17T22:02:45Z</dcterms:created>
  <dc:creator/>
  <dc:description/>
  <dc:language>en-US</dc:language>
  <cp:lastModifiedBy/>
  <dcterms:modified xsi:type="dcterms:W3CDTF">2025-02-17T23:08:30Z</dcterms:modified>
  <cp:revision>1</cp:revision>
  <dc:subject/>
  <dc:title/>
</cp:coreProperties>
</file>